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физиологических технологий</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Физиологические технологии представляют собой совокупность методов, инструментов и подходов, направленных на изучение, анализ и коррекцию функций живых организмов. Их развитие неразрывно связано с прогрессом в медицине, биологии, инженерии и смежных науках, формируя основу для современных диагностических, терапевтических и исследовательских практик. История этих технологий насчитывает тысячелетия, начиная с примитивных наблюдений за работой органов и заканчивая высокоточными инструментами, позволяющими регистрировать и интерпретировать физиологические процессы на молекулярном и клеточном уровнях.  
Первые попытки систематизации знаний о физиологии человека и животных восходят к античным временам, когда такие учёные, как Гиппократ и Гален, заложили основы понимания функций организма. Однако настоящий прорыв произошёл в эпоху Возрождения и Нового времени, благодаря трудам Андреаса Везалия, Уильяма Гарвея и других исследователей, которые внедрили экспериментальные методы в изучение анатомии и физиологии. В XIX веке развитие инструментальной базы, включая изобретение микроскопа, сфигмоманометра и электрокардиографа, позволило перейти от описательных исследований к количественному анализу физиологических параметров.  
XX век ознаменовался стремительным развитием электрофизиологии, биохимии и молекулярной биологии, что привело к созданию таких технологий, как электроэнцефалография, магнитно-резонансная томография и генная инженерия. Современные достижения, включая нейроинтерфейсы, оптогенетику и искусственные органы, демонстрируют, как глубоко физиологические технологии интегрированы в решение актуальных медицинских и биологических задач.  
Актуальность изучения истории развития физиологических технологий обусловлена необходимостью понимания эволюции научной мысли, преемственности методов и влияния технологических инноваций на качество жизни. Данный реферат ставит целью систематизировать ключевые этапы становления физиологических технологий, выделить основные тенденции их развития и оценить перспективы дальнейшего совершенствования в контексте современных научных вызовов.</w:t>
      </w:r>
    </w:p>
    <w:p>
      <w:pPr>
        <w:pStyle w:val="Heading1"/>
        <w:pageBreakBefore/>
        <w:spacing w:line="360" w:before="0" w:after="0"/>
        <w:jc w:val="center"/>
      </w:pPr>
      <w:r>
        <w:t xml:space="preserve">ДРЕВНИЕ ИСТОКИ ФИЗИОЛОГИЧЕСКИХ ТЕХНОЛОГИЙ</w:t>
      </w:r>
    </w:p>
    <w:p>
      <w:pPr>
        <w:spacing w:line="360" w:before="0" w:after="0"/>
        <w:ind w:firstLine="720"/>
        <w:jc w:val="both"/>
      </w:pPr>
      <w:r>
        <w:t xml:space="preserve">Изучение древних истоков физиологических технологий позволяет проследить эволюцию методов познания и воздействия на организм человека, начиная с первых попыток осмысления его функционирования. Уже в эпоху палеолита наблюдаются зачатки эмпирического понимания физиологических процессов, что подтверждается археологическими находками, свидетельствующими о применении примитивных медицинских практик. Так, трепанация черепа, обнаруженная в неолитических захоронениях, демонстрирует попытки древних людей влиять на состояние организма через хирургическое вмешательство, что можно считать одной из первых физиологических технологий.  
В древних цивилизациях Месопотамии и Египта физиологические знания систематизировались в рамках религиозно-медицинских традиций. Вавилонские клинописные таблицы содержат описания симптомов заболеваний и методов их лечения, основанных на представлениях о гуморальной регуляции. Египетские папирусы, такие как «Папирус Эберса» (ок. 1550 г. до н. э.), включают подробные анатомические наблюдения и рецепты лекарственных средств, что свидетельствует о развитии фармакологических технологий. При этом египтяне разработали методы бальзамирования, которые требовали глубокого понимания биохимических процессов, связанных с разложением тканей.  
Античная эпоха ознаменовалась переходом от мифологического к рациональному осмыслению физиологии. Труды Гиппократа (V–IV вв. до н. э.) заложили основы гуморальной теории, согласно которой здоровье организма зависит от баланса четырёх жидкостей. Аристотель, изучая анатомию животных, сформулировал первые теоретические принципы функционирования живых систем. Вклад Галена (II в. н. э.) в развитие физиологии заключался в экспериментальном подходе: его опыты с перевязкой нервов и сосудов позволили установить их функциональное значение. Эти достижения стали фундаментом для последующего развития физиологических технологий в Средние века и эпоху Возрождения.  
В древних культурах Востока, таких как китайская и индийская, физиологические технологии развивались в рамках альтернативных медицинских систем. Традиционная китайская медицина, опираясь на концепцию ци и меридианов, разработала акупунктуру как метод регуляции энергетических потоков. Аюрведа, сформировавшаяся в Индии, предложила комплексный подход к поддержанию гомеостаза через диету, траволечение и йогические практики. Эти системы демонстрируют разнообразие методологических подходов к пониманию физиологии, основанных на эмпирическом опыте и философских концепциях.  
Таким образом, древние истоки физиологических технологий отражают постепенное накопление знаний о функционировании организма, сочетавшее эмпирические наблюдения с теоретическими обобщениями. От примитивных хирургических манипуляций до сложных систем регуляции жизненных процессов — эти достижения стали основой для последующего развития науки, демонстрируя преемственность между древними практиками и современными технологиями.</w:t>
      </w:r>
    </w:p>
    <w:p>
      <w:pPr>
        <w:pStyle w:val="Heading1"/>
        <w:pageBreakBefore/>
        <w:spacing w:line="360" w:before="0" w:after="0"/>
        <w:jc w:val="center"/>
      </w:pPr>
      <w:r>
        <w:t xml:space="preserve">РАЗВИТИЕ ФИЗИОЛОГИЧЕСКИХ ТЕХНОЛОГИЙ В ЭПОХУ ВОЗРОЖДЕНИЯ И ПРОСВЕЩЕНИЯ</w:t>
      </w:r>
    </w:p>
    <w:p>
      <w:pPr>
        <w:spacing w:line="360" w:before="0" w:after="0"/>
        <w:ind w:firstLine="720"/>
        <w:jc w:val="both"/>
      </w:pPr>
      <w:r>
        <w:t xml:space="preserve">ознаменовалось значительным прогрессом в изучении человеческого тела и его функций. Этот период характеризовался отходом от средневековых догм и активным внедрением экспериментальных методов, что привело к формированию основ современной физиологии. Одним из ключевых достижений стало совершенствование анатомических исследований, чему способствовали труды Андреаса Везалия. Его работа «De humani corporis fabrica» (1543) не только систематизировала знания о строении тела, но и заложила фундамент для дальнейших физиологических изысканий, основанных на точных наблюдениях и вскрытиях.  
Важным шагом в развитии физиологических технологий стало изобретение микроскопа в конце XVI века, что позволило углубиться в изучение тканей и клеточных структур. Марчелло Мальпиги, используя этот инструмент, описал капиллярное кровообращение, дополнив теорию Уильяма Гарвея о циркуляции крови. Гарвей, в свою очередь, экспериментально доказал замкнутый характер кровеносной системы, применив количественные методы и логические рассуждения, что стало образцом для последующих исследований. Эти открытия не только расширили понимание физиологических процессов, но и продемонстрировали важность технологических инноваций для научного прогресса.  
В эпоху Просвещения физиологические технологии развивались в тесной связи с философскими и научными концепциями. Альбрехт фон Галлер, проводя эксперименты на животных, сформулировал теорию раздражимости и чувствительности тканей, что способствовало пониманию нервно-мышечной регуляции. Его методы, включавшие стимуляцию органов и регистрацию реакций, стали прообразом современных электрофизиологических исследований. Параллельно Ладзаро Спалланцани изучал пищеварение, опровергая механистические представления о процессе, и заложил основы экспериментальной гастроэнтерологии.  
Особое значение имело развитие инструментария для измерений. В XVIII веке Стивен Хейлз впервые измерил артериальное давление у животных, используя стеклянные трубки, а Лавуазье и Лаплас исследовали газообмен, применяя калориметрические методы. Эти работы продемонстрировали, что физиологические процессы могут быть количественно оценены, что стало ключевым принципом дальнейших исследований. Таким образом, эпоха Возрождения и Просвещения не только обогатила физиологию новыми знаниями, но и сформировала методологическую базу, основанную на экспериментах, технологических инновациях и междисциплинарном подходе.</w:t>
      </w:r>
    </w:p>
    <w:p>
      <w:pPr>
        <w:pStyle w:val="Heading1"/>
        <w:pageBreakBefore/>
        <w:spacing w:line="360" w:before="0" w:after="0"/>
        <w:jc w:val="center"/>
      </w:pPr>
      <w:r>
        <w:t xml:space="preserve">СОВРЕМЕННЫЕ ДОСТИЖЕНИЯ В ОБЛАСТИ ФИЗИОЛОГИЧЕСКИХ ТЕХНОЛОГИЙ</w:t>
      </w:r>
    </w:p>
    <w:p>
      <w:pPr>
        <w:spacing w:line="360" w:before="0" w:after="0"/>
        <w:ind w:firstLine="720"/>
        <w:jc w:val="both"/>
      </w:pPr>
      <w:r>
        <w:t xml:space="preserve">Современный этап развития физиологических технологий характеризуется стремительным прогрессом, обусловленным интеграцией достижений молекулярной биологии, нейронаук, биоинженерии и искусственного интеллекта. Одним из наиболее значимых направлений является разработка неинвазивных методов мониторинга физиологических параметров. Например, оптическая спектроскопия в ближнем инфракрасном диапазоне (NIRS) позволяет оценивать оксигенацию тканей и активность головного мозга без хирургического вмешательства. Этот метод находит применение как в клинической практике, так и в когнитивных исследованиях, обеспечивая высокую точность при минимальном риске для пациента.  
Важным достижением последних лет стало создание интерфейсов "мозг-компьютер" (BCI), которые открывают новые возможности для реабилитации пациентов с нейродегенеративными заболеваниями и травмами спинного мозга. Современные BCI-системы, основанные на алгоритмах машинного обучения, способны декодировать нейронные сигналы с высокой точностью, позволяя управлять экзоскелетами или протезами силой мысли. Клинические испытания демонстрируют восстановление моторных функций у пациентов с параличом, что свидетельствует о перспективности данного направления.  
Ещё одним прорывом является развитие геномного редактирования, в частности технологии CRISPR-Cas9, которая революционизировала изучение физиологических процессов на молекулярном уровне. Возможность точечной модификации генов позволяет исследовать механизмы наследственных заболеваний, моделировать патологические состояния in vitro и разрабатывать персонализированные методы терапии. Уже сегодня CRISPR применяется для коррекции генетических дефектов, связанных с муковисцидозом, серповидноклеточной анемией и другими моногенными нарушениями.  
В области кардиологии значительный прогресс достигнут благодаря миниатюризации имплантируемых устройств. Современные кардиостимуляторы и дефибрилляторы обладают беспроводной зарядкой, автономной адаптацией к ритму сердца и возможностью дистанционного мониторинга. Биосенсоры нового поколения, такие как графеновые электроды, обеспечивают непрерывный анализ биохимических маркеров в реальном времени, что критически важно для ранней диагностики инфарктов и аритмий.  
Отдельного внимания заслуживает развитие искусственных органов и тканей. Биопечать трёхмерных структур с использованием стволовых клеток позволяет создавать функциональные аналоги печени, почек и даже сердца. Хотя технология находится на стадии экспериментальной апробации, её потенциал для трансплантологии трудно переоценить. Параллельно ведутся работы по созданию гибридных систем, сочетающих живые клетки с электронными компонентами, что открывает путь к разработке бионических протезов с тактильной чувствительностью.  
Наконец, применение искусственного интеллекта в физиологических исследованиях значительно ускорило обработку больших массивов данных. Алгоритмы глубокого обучения используются для прогнозирования динамики заболеваний, оптимизации схем лечения и идентификации новых биомаркеров. Например, нейросетевые модели успешно применяются для расшифровки электроэнцефалограмм (ЭЭГ) и прогнозирования эпилептических приступов с точностью, превышающей традиционные методы.  
Таким образом, современные физиологические технологии демонстрируют междисциплинарный характер, объединяя инновации из различных областей науки. Их дальнейшее развитие обещает не только углубление фундаментальных знаний о работе живых систем, но и создание принципиально новых инструментов для медицины, что в перспективе может привести к радикальному повышению качества и продолжительности жизни человека.</w:t>
      </w:r>
    </w:p>
    <w:p>
      <w:pPr>
        <w:pStyle w:val="Heading1"/>
        <w:pageBreakBefore/>
        <w:spacing w:line="360" w:before="0" w:after="0"/>
        <w:jc w:val="center"/>
      </w:pPr>
      <w:r>
        <w:t xml:space="preserve">ПЕРСПЕКТИВЫ И БУДУЩЕЕ ФИЗИОЛОГИЧЕСКИХ ТЕХНОЛОГИЙ</w:t>
      </w:r>
    </w:p>
    <w:p>
      <w:pPr>
        <w:spacing w:line="360" w:before="0" w:after="0"/>
        <w:ind w:firstLine="720"/>
        <w:jc w:val="both"/>
      </w:pPr>
      <w:r>
        <w:t xml:space="preserve">Современные достижения в области физиологических технологий открывают новые горизонты для медицины, биотехнологий и нейронаук, формируя перспективные направления дальнейшего развития. Одним из наиболее значимых трендов является интеграция искусственного интеллекта (ИИ) и машинного обучения в анализ физиологических данных. Алгоритмы глубокого обучения позволяют не только обрабатывать большие массивы информации, полученные с помощью электроэнцефалографии (ЭЭГ), магнитно-резонансной томографии (МРТ) или имплантируемых сенсоров, но и выявлять скрытые паттерны, прогнозировать динамику заболеваний и оптимизировать персонализированные схемы лечения. Например, применение ИИ для расшифровки нейронных сигналов уже демонстрирует потенциал в создании интерфейсов "мозг-компьютер" (ИМК), которые могут восстановить двигательные функции у пациентов с параличом или улучшить когнитивные способности.  
Другим перспективным направлением является развитие бионических имплантатов и тканевой инженерии. Современные протезы, оснащённые сенсорами и нейронными интерфейсами, способны передавать тактильные ощущения, что значительно повышает качество жизни пациентов. В долгосрочной перспективе ожидается создание полностью биосовместимых имплантатов, способных интегрироваться с нервной системой без риска отторжения. Одновременно прогресс в 3D-биопечати и использовании стволовых клеток открывает возможности для регенерации повреждённых тканей и органов, что может привести к революции в трансплантологии.  
Важное место занимают технологии мониторинга физиологических параметров в реальном времени. Носимые устройства и умные сенсоры, такие как фитнес-трекеры и медицинские пластыри, уже сегодня позволяют отслеживать сердечный ритм, уровень глюкозы и активность мозга. В будущем эти системы могут быть дополнены нанороботами, способными циркулировать в кровотоке для ранней диагностики и точечной доставки лекарств. Это направление тесно связано с концепцией "цифрового двойника" — виртуальной модели организма, которая будет обновляться в режиме реального времени на основе данных сенсоров, что позволит прогнозировать риски заболеваний и подбирать оптимальные терапевтические стратегии.  
Кроме того, значительный потенциал связан с исследованиями в области нейропластичности и нейромодуляции. Методы транскраниальной магнитной стимуляции (ТМС) и глубокой стимуляции мозга (DBS) демонстрируют эффективность в лечении депрессии, болезни Паркинсона и хронических болевых синдромов. Дальнейшее совершенствование этих технологий, включая миниатюризацию устройств и повышение точности воздействия, может привести к разработке неинвазивных методов коррекции нейродегенеративных расстройств.  
Наконец, этические и регуляторные аспекты внедрения физиологических технологий требуют тщательной проработки. Вопросы конфиденциальности данных, безопасности нейроинтерфейсов и допустимости модификации когнитивных функций остаются предметом дискуссий. Однако, несмотря на вызовы, дальнейшее развитие этой области обещает трансформацию медицины и улучшение качества жизни человека, делая ранее недостижимые терапевтические цели реальностью.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физиологических технологий представляет собой непрерывный процесс эволюции научных знаний и технических решений, направленных на изучение и совершенствование функций живых организмов. Начиная с античных времён, когда первые попытки понимания физиологических процессов основывались на умозрительных гипотезах, и заканчивая современными высокотехнологичными методами, такими как нейровизуализация, генная инженерия и бионические импланты, данная область демонстрирует впечатляющий прогресс. Ключевыми вехами стали открытие кровообращения Уильямом Гарвеем, разработка электрофизиологических методов регистрации активности нервной системы, а также внедрение компьютерных технологий в анализ биологических данных. Современные достижения, включая CRISPR-Cas9 и интерфейсы «мозг-компьютер», открывают новые горизонты для медицины, биологии и биоинженерии. Однако дальнейшее развитие физиологических технологий требует междисциплинарного подхода, этической рефлексии и строгого соблюдения методологических стандартов. Перспективы связаны с персонализированной медициной, искусственными органами и углублённым изучением нейропластичности, что делает данную область одной из наиболее динамично развивающихся в науке XXI века. Таким образом, история физиологических технологий не только отражает прогресс человечества в познании живых систем, но и формирует основу для революционных открытий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Бреслав И.С., Ноздрачев А.Д.. Физиология человека: история и современность. 2012 (книга)</w:t>
      </w:r>
    </w:p>
    <w:p>
      <w:pPr>
        <w:spacing w:line="360" w:before="0" w:after="0"/>
        <w:ind w:firstLine="720"/>
        <w:jc w:val="both"/>
      </w:pPr>
      <w:r>
        <w:t xml:space="preserve">2. Косицкий Г.И.. История физиологии: от древности до наших дней. 2008 (книга)</w:t>
      </w:r>
    </w:p>
    <w:p>
      <w:pPr>
        <w:spacing w:line="360" w:before="0" w:after="0"/>
        <w:ind w:firstLine="720"/>
        <w:jc w:val="both"/>
      </w:pPr>
      <w:r>
        <w:t xml:space="preserve">3. Tipton C.M.. History of Exercise Physiology. 2014 (книга)</w:t>
      </w:r>
    </w:p>
    <w:p>
      <w:pPr>
        <w:spacing w:line="360" w:before="0" w:after="0"/>
        <w:ind w:firstLine="720"/>
        <w:jc w:val="both"/>
      </w:pPr>
      <w:r>
        <w:t xml:space="preserve">4. Fye W.B.. The Development of American Physiology: Scientific Medicine in the Nineteenth Century. 1987 (книга)</w:t>
      </w:r>
    </w:p>
    <w:p>
      <w:pPr>
        <w:spacing w:line="360" w:before="0" w:after="0"/>
        <w:ind w:firstLine="720"/>
        <w:jc w:val="both"/>
      </w:pPr>
      <w:r>
        <w:t xml:space="preserve">5. Rothschuh K.E.. History of Physiology. 1973 (книга)</w:t>
      </w:r>
    </w:p>
    <w:p>
      <w:pPr>
        <w:spacing w:line="360" w:before="0" w:after="0"/>
        <w:ind w:firstLine="720"/>
        <w:jc w:val="both"/>
      </w:pPr>
      <w:r>
        <w:t xml:space="preserve">6. Губарева Л.И., Мизирева О.М.. Эволюция физиологических технологий в медицине. 2019 (статья)</w:t>
      </w:r>
    </w:p>
    <w:p>
      <w:pPr>
        <w:spacing w:line="360" w:before="0" w:after="0"/>
        <w:ind w:firstLine="720"/>
        <w:jc w:val="both"/>
      </w:pPr>
      <w:r>
        <w:t xml:space="preserve">7. Frank R.G.. American Physiologists in German Laboratories, 1865-1914. 1987 (статья)</w:t>
      </w:r>
    </w:p>
    <w:p>
      <w:pPr>
        <w:spacing w:line="360" w:before="0" w:after="0"/>
        <w:ind w:firstLine="720"/>
        <w:jc w:val="both"/>
      </w:pPr>
      <w:r>
        <w:t xml:space="preserve">8. Zimmer H.G.. The Contribution of Technology to the Advancement of Physiology. 2006 (статья)</w:t>
      </w:r>
    </w:p>
    <w:p>
      <w:pPr>
        <w:spacing w:line="360" w:before="0" w:after="0"/>
        <w:ind w:firstLine="720"/>
        <w:jc w:val="both"/>
      </w:pPr>
      <w:r>
        <w:t xml:space="preserve">9. National Library of Medicine. The History of Physiology. 2020 (интернет-ресурс)</w:t>
      </w:r>
    </w:p>
    <w:p>
      <w:pPr>
        <w:spacing w:line="360" w:before="0" w:after="0"/>
        <w:ind w:firstLine="720"/>
        <w:jc w:val="both"/>
      </w:pPr>
      <w:r>
        <w:t xml:space="preserve">10. PhysiologyWeb. Milestones in Physiological Research.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2025-06-30T10:08:25.111Z</dcterms:created>
  <dcterms:modified xsi:type="dcterms:W3CDTF">2025-06-30T10:08:25.111Z</dcterms:modified>
</cp:coreProperties>
</file>

<file path=docProps/custom.xml><?xml version="1.0" encoding="utf-8"?>
<Properties xmlns="http://schemas.openxmlformats.org/officeDocument/2006/custom-properties" xmlns:vt="http://schemas.openxmlformats.org/officeDocument/2006/docPropsVTypes"/>
</file>