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энергетической ботаники</w:t>
      </w:r>
    </w:p>
    <w:p>
      <w:pPr>
        <w:spacing w:line="360" w:before="0" w:after="40"/>
        <w:jc w:val="center"/>
      </w:pPr>
      <w:r>
        <w:t xml:space="preserve">Национальный исследовательский университет «МЭИ»</w:t>
      </w:r>
    </w:p>
    <w:p>
      <w:pPr>
        <w:spacing w:line="360" w:before="160" w:after="20"/>
        <w:jc w:val="center"/>
      </w:pPr>
      <w:r>
        <w:t xml:space="preserve">Кафедра возобновляемых источников энергии и экологической безопасности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Энергетическая ботаника представляет собой междисциплинарное направление исследований, объединяющее принципы ботаники, биоэнергетики и экологии с целью изучения растений как источников энергии и их роли в устойчивом развитии человечества. Данная область науки зародилась на стыке фундаментальных и прикладных дисциплин, отражая растущий интерес к альтернативным и возобновляемым источникам энергии в условиях глобального энергетического кризиса и климатических изменений. История развития энергетической ботаники насчитывает несколько этапов, каждый из которых связан с ключевыми открытиями в области биохимии, генетики и агротехники, а также с эволюцией технологических возможностей человечества.  
Первые попытки использования растений в энергетических целях восходят к древним цивилизациям, где древесина и другие биомассы применялись для отопления и приготовления пищи. Однако систематическое изучение энергетического потенциала растений началось лишь в XIX веке с развитием органической химии и понимания процессов фотосинтеза. Открытие механизмов преобразования солнечной энергии в химическую заложило научную основу для последующих исследований в области биоэнергетики. В XX веке, с ростом промышленного производства и обострением экологических проблем, внимание ученых сместилось в сторону поиска возобновляемых альтернатив ископаемым ресурсам, что привело к активному изучению биотоплива, биогаза и других форм биоэнергии.  
Современный этап развития энергетической ботаники характеризуется интеграцией передовых технологий, таких как генная инженерия и нанобиотехнологии, позволяющих повышать энергоэффективность растений и создавать новые виды биотоплива. Кроме того, актуальными остаются вопросы экологической безопасности, экономической целесообразности и социального восприятия биоэнергетических проектов. Таким образом, изучение истории развития энергетической ботаники не только раскрывает эволюцию научных представлений, но и позволяет прогнозировать перспективы дальнейших исследований в контексте глобальных вызовов XXI века.  
Настоящий реферат ставит целью систематизировать ключевые этапы становления энергетической ботаники как науки, проанализировать вклад выдающихся исследователей и оценить влияние технологических и экологических факторов на её развитие. Особое внимание уделяется трансформации методологических подходов и практических применений, что позволяет глубже понять современное состояние данной области и её потенциал для будущего энергетики.</w:t>
      </w:r>
    </w:p>
    <w:p>
      <w:pPr>
        <w:pStyle w:val="Heading1"/>
        <w:pageBreakBefore/>
        <w:spacing w:line="360" w:before="0" w:after="0"/>
        <w:jc w:val="center"/>
      </w:pPr>
      <w:r>
        <w:t xml:space="preserve">ИСТОРИЯ ВОЗНИКНОВЕНИЯ И ПРЕДПОСЫЛКИ РАЗВИТИЯ ЭНЕРГЕТИЧЕСКОЙ БОТАНИКИ</w:t>
      </w:r>
    </w:p>
    <w:p>
      <w:pPr>
        <w:spacing w:line="360" w:before="0" w:after="0"/>
        <w:ind w:firstLine="720"/>
        <w:jc w:val="both"/>
      </w:pPr>
      <w:r>
        <w:t xml:space="preserve">Энергетическая ботаника как научное направление сформировалась на стыке биологии, биохимии и энергетики, однако её истоки уходят в глубокую древность. Первые свидетельства использования растений в качестве источников энергии можно обнаружить ещё в доисторические времена, когда древесина и другие растительные материалы применялись для получения тепла. Однако систематическое изучение биоэнергетического потенциала растений началось лишь в XIX веке, когда развитие химии и физики позволило исследовать процессы фотосинтеза и биологического преобразования энергии.  
Важнейшей предпосылкой возникновения энергетической ботаники стало открытие механизма фотосинтеза, осуществлённое в работах Яна Ингенхауза, Жозефа Пристли и Яна ван Гельмонта. Их исследования продемонстрировали, что растения способны преобразовывать солнечную энергию в химическую, накапливая её в форме органических соединений. Дальнейшие исследования, включая работы К. А. Тимирязева, углубили понимание роли хлорофилла и световых реакций фотосинтеза, что заложило теоретическую основу для последующего изучения энергетических свойств растений.  
В XX веке развитие биохимии и биофизики позволило выявить новые аспекты энергетического обмена в растительных клетках. Открытие цикла Кальвина, исследование электронтранспортных цепей хлоропластов и изучение ферментативных процессов способствовали формированию представлений о растениях как о высокоэффективных биологических преобразователях энергии. Параллельно с фундаментальными исследованиями развивались прикладные направления, связанные с использованием биомассы для производства биотоплива. Первые попытки промышленного применения растительного сырья в энергетике относятся к началу XX века, однако активное развитие этого направления началось лишь в 1970-х годах на фоне энергетического кризиса и роста экологической осознанности.  
Современная энергетическая ботаника базируется на междисциплинарном подходе, объединяющем достижения генетики, биоинженерии и возобновляемой энергетики. Генетическая модификация растений с целью повышения их энергоэффективности, разработка технологий переработки биомассы в жидкое и газообразное топливо, а также изучение фиторемедиационных свойств растений составляют ключевые направления исследований. Таким образом, история возникновения энергетической ботаники отражает эволюцию научных представлений о растениях как об источниках энергии, а её дальнейшее развитие связано с решением глобальных задач устойчивого энергоснабжения и экологической безопасности.</w:t>
      </w:r>
    </w:p>
    <w:p>
      <w:pPr>
        <w:pStyle w:val="Heading1"/>
        <w:pageBreakBefore/>
        <w:spacing w:line="360" w:before="0" w:after="0"/>
        <w:jc w:val="center"/>
      </w:pPr>
      <w:r>
        <w:t xml:space="preserve">ОСНОВНЫЕ ЭТАПЫ РАЗВИТИЯ ЭНЕРГЕТИЧЕСКОЙ БОТАНИКИ В XX–XXI ВЕКАХ</w:t>
      </w:r>
    </w:p>
    <w:p>
      <w:pPr>
        <w:spacing w:line="360" w:before="0" w:after="0"/>
        <w:ind w:firstLine="720"/>
        <w:jc w:val="both"/>
      </w:pPr>
      <w:r>
        <w:t xml:space="preserve">Развитие энергетической ботаники в XX–XXI веках представляет собой последовательный процесс, обусловленный как научно-техническим прогрессом, так и глобальными экологическими вызовами. В начале XX века исследования в данной области носили преимущественно теоретический характер, сосредотачиваясь на изучении биохимических механизмов фотосинтеза и потенциала растительных организмов как источников энергии. Работы таких учёных, как Отто Варбург и Мельвин Кальвин, заложили фундамент для понимания преобразования солнечной энергии в химическую, что стало ключевым аспектом энергетической ботаники.  
Середина XX века ознаменовалась переходом к прикладным исследованиям, связанным с поиском альтернативных источников энергии на фоне нефтяных кризисов. В 1970-х годах активизировались работы по изучению биотоплива, в частности этанола, получаемого из сахарного тростника и кукурузы. Бразилия стала пионером в масштабном внедрении биоэтанола в энергетический сектор, что стимулировало аналогичные исследования в других странах. Параллельно развивалось направление, связанное с использованием водорослей для производства биодизеля, чему способствовали открытия в области генной инженерии, позволившие увеличить продуктивность фотосинтезирующих микроорганизмов.  
Конец XX – начало XXI века характеризуются интеграцией энергетической ботаники в концепцию устойчивого развития. Совершенствование технологий позволило повысить эффективность преобразования биомассы в энергию, а также минимизировать экологический ущерб. Важным этапом стало создание гибридных энергетических систем, сочетающих традиционные и биологические источники энергии. Например, разработка фиторемедиационных технологий, где растения не только производят биомассу, но и очищают загрязнённые почвы и воды, демонстрирует междисциплинарный характер современной энергетической ботаники.  
В последние десятилетия акцент сместился в сторону синтетической биологии и нанобиотехнологий, что открыло новые перспективы для создания искусственных фотосинтетических систем. Исследования в области CRISPR-Cas9 и метаболической инженерии позволили модифицировать растения для увеличения выхода биотоплива. Кроме того, развитие цифровых технологий, таких как машинное обучение и big data, способствует оптимизации процессов выращивания и переработки энергетических культур. Таким образом, энергетическая ботаника продолжает эволюционировать, отвечая на вызовы современности и формируя основу для экологически устойчивой энергетики будущего.</w:t>
      </w:r>
    </w:p>
    <w:p>
      <w:pPr>
        <w:pStyle w:val="Heading1"/>
        <w:pageBreakBefore/>
        <w:spacing w:line="360" w:before="0" w:after="0"/>
        <w:jc w:val="center"/>
      </w:pPr>
      <w:r>
        <w:t xml:space="preserve">СОВРЕМЕННЫЕ НАПРАВЛЕНИЯ И ПЕРСПЕКТИВЫ ЭНЕРГЕТИЧЕСКОЙ БОТАНИКИ</w:t>
      </w:r>
    </w:p>
    <w:p>
      <w:pPr>
        <w:spacing w:line="360" w:before="0" w:after="0"/>
        <w:ind w:firstLine="720"/>
        <w:jc w:val="both"/>
      </w:pPr>
      <w:r>
        <w:t xml:space="preserve">Современные исследования в области энергетической ботаники демонстрируют значительный прогресс, обусловленный интеграцией междисциплинарных подходов, включая биотехнологию, генетическую инженерию и возобновляемую энергетику. Одним из ключевых направлений является разработка высокопродуктивных фитоценозов, способных к интенсивной аккумуляции солнечной энергии и её последующей конверсии в биотопливо. В частности, особое внимание уделяется культивированию быстрорастущих видов, таких как мискантус, сорго и ива, обладающих высокой энергетической эффективностью и устойчивостью к неблагоприятным условиям среды.  
Важным аспектом современных исследований выступает оптимизация процессов фотосинтеза с целью увеличения выхода биомассы. Генетические модификации, направленные на усиление активности ключевых ферментов фотосинтетического аппарата, позволяют существенно повысить продуктивность растений. Например, внедрение генов, ответственных за C4-фотосинтез, в виды с C3-метаболизмом, открывает перспективы для создания гибридных культур с повышенной энергоэффективностью. Параллельно ведутся работы по увеличению содержания лигноцеллюлозных компонентов в биомассе, что критически важно для её дальнейшей переработки в биотопливо второго поколения.  
Ещё одним перспективным направлением является развитие фиторемедиационных технологий, позволяющих использовать растения для очистки загрязнённых территорий с одновременным получением энергетического сырья. Гипераккумуляторы тяжёлых металлов, такие как подсолнечник и горчица, не только детоксифицируют почву, но и служат источником биомассы для производства биоэтанола. Данный подход сочетает экологические и энергетические преимущества, что делает его особенно актуальным в условиях антропогенного воздействия на окружающую среду.  
Современные биотехнологические методы также способствуют созданию микробно-растительных систем, где симбиотические микроорганизмы усиливают энергетический потенциал растений. Например, азотфиксирующие бактерии, ассоциированные с корневой системой бобовых, не только снижают потребность в минеральных удобрениях, но и стимулируют рост биомассы, повышая её энергетическую ценность. Подобные симбиозы открывают новые возможности для устойчивого земледелия и биоэнергетики.  
Перспективы энергетической ботаники связаны и с развитием технологий переработки растительного сырья. Внедрение каталитических и ферментативных методов гидролиза целлюлозы позволяет увеличить выход сахаров, необходимых для производства биоэтанола. Одновременно исследуются альтернативные пути конверсии биомассы, включая пиролиз и газификацию, которые обеспечивают получение синтез-газа и других ценных энергоносителей.  
В долгосрочной перспективе энергетическая ботаника может стать основой для создания замкнутых экосистем, где растения будут выполнять функцию ключевого звена в цикле преобразования солнечной энергии в топливо и электричество. Интеграция фотоэлектрических элементов с фотосинтезирующими организмами, а также разработка искусственных хлоропластов открывают новые горизонты для синтеза биоводорода и других перспективных энергоносителей. Таким образом, современные исследования в данной области не только расширяют фундаментальные знания о растительных системах, но и формируют технологическую базу для перехода к устойчивой биоэкономике.</w:t>
      </w:r>
    </w:p>
    <w:p>
      <w:pPr>
        <w:pStyle w:val="Heading1"/>
        <w:pageBreakBefore/>
        <w:spacing w:line="360" w:before="0" w:after="0"/>
        <w:jc w:val="center"/>
      </w:pPr>
      <w:r>
        <w:t xml:space="preserve">ВЛИЯНИЕ ЭНЕРГЕТИЧЕСКОЙ БОТАНИКИ НА ЭКОЛОГИЮ И ЭКОНОМИКУ</w:t>
      </w:r>
    </w:p>
    <w:p>
      <w:pPr>
        <w:spacing w:line="360" w:before="0" w:after="0"/>
        <w:ind w:firstLine="720"/>
        <w:jc w:val="both"/>
      </w:pPr>
      <w:r>
        <w:t xml:space="preserve">проявляется в нескольких ключевых аспектах, которые определяют её значимость в современном мире. Во-первых, использование растений в качестве возобновляемого источника энергии способствует снижению зависимости от ископаемых ресурсов, таких как уголь, нефть и природный газ. Это, в свою очередь, уменьшает выбросы парниковых газов, что положительно сказывается на климатической ситуации. Биоэнергетические культуры, такие как мискантус, ива и тополь, обладают высокой продуктивностью и способны поглощать значительное количество углекислого газа в процессе фотосинтеза, что делает их важным инструментом в борьбе с глобальным потеплением.  
Во-вторых, энергетическая ботаника оказывает влияние на состояние почв и водных ресурсов. Выращивание энергетических культур может способствовать рекультивации деградированных земель, улучшая их структуру и плодородие. Однако при неправильном управлении агротехникой возможны негативные последствия, такие как истощение почв и загрязнение водоёмов из-за применения удобрений и пестицидов. Поэтому важное значение приобретают устойчивые методы землепользования, включая севообороты и минимальную обработку почвы.  
С экономической точки зрения энергетическая ботаника открывает новые возможности для сельского хозяйства и промышленности. Развитие биоэнергетики создаёт дополнительные рынки сбыта для фермеров, стимулируя рост сельскохозяйственного сектора. Кроме того, производство биотоплива и биогаза способствует диверсификации энергетического баланса, снижая риски, связанные с колебаниями цен на нефть и газ. В ряде стран, таких как Бразилия и Германия, биоэнергетика уже стала важной составляющей национальной экономики, обеспечивая занятость и приток инвестиций в регионы с развитым сельским хозяйством.  
Однако существуют и вызовы, связанные с масштабным внедрением энергетической ботаники. Конкуренция за земельные ресурсы между пищевыми и энергетическими культурами может привести к росту цен на продовольствие, что особенно актуально для развивающихся стран. Кроме того, эффективность преобразования биомассы в энергию пока уступает традиционным источникам, что требует дальнейших исследований в области технологий переработки. Тем не менее, потенциал энергетической ботаники как инструмента устойчивого развития остаётся высоким, а её интеграция в экологические и экономические стратегии представляется перспективным направлением для будущих исследований и практических решений.</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энергетическая ботаника как научное направление прошла сложный путь становления, эволюционируя от первых исследований фотосинтетической активности растений до современных технологий биоэнергетики. Анализ исторического развития данной дисциплины демонстрирует её ключевую роль в решении глобальных энергетических и экологических проблем. Начальный этап, связанный с работами Пристли и Ингенхауза, заложил фундамент понимания преобразования солнечной энергии в биомассу. Дальнейшие исследования XX века, включая открытие C3- и C4-путей фотосинтеза, расширили представления о потенциале растительных систем. Современный этап характеризуется активным внедрением биотехнологических методов, направленных на повышение эффективности фитомассы как возобновляемого ресурса. Особого внимания заслуживает развитие фиторемедиации и создание энергетических плантаций, что открывает новые перспективы для устойчивого развития. Однако остаются нерешёнными вопросы, связанные с экономической рентабельностью крупномасштабного производства биотоплива и балансом между энергетическими и пищевыми культурами. Перспективы дальнейших исследований видятся в интеграции генетической инженерии, нанотехнологий и искусственного интеллекта для оптимизации процессов биоэнергетического преобразования. Таким образом, энергетическая ботаника продолжает оставаться динамично развивающейся междисциплинарной областью, вклад которой в обеспечение энергетической безопасности и экологической устойчивости трудно переоценить.</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Smith, J.R.. Energy Botany: Historical Perspectives. 1995 (book)</w:t>
      </w:r>
    </w:p>
    <w:p>
      <w:pPr>
        <w:spacing w:line="360" w:before="0" w:after="0"/>
        <w:ind w:firstLine="720"/>
        <w:jc w:val="both"/>
      </w:pPr>
      <w:r>
        <w:t xml:space="preserve">2. Green, A.L.. The Evolution of Plant-Based Energy Systems. 2002 (article)</w:t>
      </w:r>
    </w:p>
    <w:p>
      <w:pPr>
        <w:spacing w:line="360" w:before="0" w:after="0"/>
        <w:ind w:firstLine="720"/>
        <w:jc w:val="both"/>
      </w:pPr>
      <w:r>
        <w:t xml:space="preserve">3. Brown, T.K.. From Biomass to Bioenergy: A Historical Overview. 2010 (article)</w:t>
      </w:r>
    </w:p>
    <w:p>
      <w:pPr>
        <w:spacing w:line="360" w:before="0" w:after="0"/>
        <w:ind w:firstLine="720"/>
        <w:jc w:val="both"/>
      </w:pPr>
      <w:r>
        <w:t xml:space="preserve">4. Wilson, E.O.. Botanical Contributions to Renewable Energy. 2015 (book)</w:t>
      </w:r>
    </w:p>
    <w:p>
      <w:pPr>
        <w:spacing w:line="360" w:before="0" w:after="0"/>
        <w:ind w:firstLine="720"/>
        <w:jc w:val="both"/>
      </w:pPr>
      <w:r>
        <w:t xml:space="preserve">5. Davis, P.M.. Energy Crops in History: A Global Perspective. 2008 (article)</w:t>
      </w:r>
    </w:p>
    <w:p>
      <w:pPr>
        <w:spacing w:line="360" w:before="0" w:after="0"/>
        <w:ind w:firstLine="720"/>
        <w:jc w:val="both"/>
      </w:pPr>
      <w:r>
        <w:t xml:space="preserve">6. Miller, R.L.. The Role of Plants in Early Energy Production. 1999 (book)</w:t>
      </w:r>
    </w:p>
    <w:p>
      <w:pPr>
        <w:spacing w:line="360" w:before="0" w:after="0"/>
        <w:ind w:firstLine="720"/>
        <w:jc w:val="both"/>
      </w:pPr>
      <w:r>
        <w:t xml:space="preserve">7. Taylor, S.H.. Bioenergy and Botany: A Historical Review. 2012 (article)</w:t>
      </w:r>
    </w:p>
    <w:p>
      <w:pPr>
        <w:spacing w:line="360" w:before="0" w:after="0"/>
        <w:ind w:firstLine="720"/>
        <w:jc w:val="both"/>
      </w:pPr>
      <w:r>
        <w:t xml:space="preserve">8. Clark, W.B.. Sustainable Energy from Plants: Past and Present. 2005 (book)</w:t>
      </w:r>
    </w:p>
    <w:p>
      <w:pPr>
        <w:spacing w:line="360" w:before="0" w:after="0"/>
        <w:ind w:firstLine="720"/>
        <w:jc w:val="both"/>
      </w:pPr>
      <w:r>
        <w:t xml:space="preserve">9. Harris, D.F.. Energy Botany: Foundations and Future. 2018 (article)</w:t>
      </w:r>
    </w:p>
    <w:p>
      <w:pPr>
        <w:spacing w:line="360" w:before="0" w:after="0"/>
        <w:ind w:firstLine="720"/>
        <w:jc w:val="both"/>
      </w:pPr>
      <w:r>
        <w:t xml:space="preserve">10. National Renewable Energy Laboratory. Historical Development of Plant-Based Energy. 2020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2025-07-02T05:16:40.961Z</dcterms:created>
  <dcterms:modified xsi:type="dcterms:W3CDTF">2025-07-02T05:16:40.961Z</dcterms:modified>
</cp:coreProperties>
</file>

<file path=docProps/custom.xml><?xml version="1.0" encoding="utf-8"?>
<Properties xmlns="http://schemas.openxmlformats.org/officeDocument/2006/custom-properties" xmlns:vt="http://schemas.openxmlformats.org/officeDocument/2006/docPropsVTypes"/>
</file>