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Государственные праздники России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государственного управления и политических наук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Государственные праздники представляют собой значимый элемент национальной культуры и политической системы, отражая исторические, социальные и идеологические аспекты развития общества. В Российской Федерации они выполняют важные функции: консолидируют граждан вокруг общих ценностей, способствуют сохранению исторической памяти и формированию национальной идентичности. Изучение государственных праздников России позволяет не только проанализировать их роль в современном обществе, но и проследить эволюцию их содержания и символики в контексте изменяющихся политических и культурных парадигм.  
Актуальность исследования обусловлена необходимостью осмысления места государственных праздников в системе общественных отношений, а также их влияния на процессы социальной интеграции и легитимации власти. В условиях глобализации и трансформации культурных норм праздники остаются одним из ключевых инструментов формирования коллективной идентичности. Особое значение приобретает анализ их исторической преемственности: многие современные праздники уходят корнями в дореволюционную эпоху или советский период, что требует комплексного подхода к их изучению.  
Целью данного реферата является систематизация знаний о государственных праздниках России, их классификация и выявление их роли в общественно-политической жизни страны. В рамках работы рассматриваются как официальные праздники, закреплённые в законодательстве, так и их культурно-исторические основания. Особое внимание уделяется таким ключевым датам, как День России, День народного единства, День Победы, а также их трансформации в зависимости от политического контекста.  
Методологическую основу исследования составляют принципы историзма, системности и сравнительного анализа, позволяющие рассмотреть государственные праздники в динамике их развития. Привлекаются работы отечественных и зарубежных исследователей в области политологии, культурологии и истории, что обеспечивает междисциплинарный подход к изучению темы.  
Научная новизна работы заключается в комплексном анализе государственных праздников как инструмента конструирования национальной идентичности и их роли в современных политических процессах. Практическая значимость исследования определяется возможностью использования его результатов в образовательной и культурно-просветительской деятельности, а также при разработке государственных программ, направленных на укрепление гражданского единства.  
Таким образом, изучение государственных праздников России представляет собой важное направление исследований, позволяющее глубже понять механизмы формирования национального самосознания и роль символических практик в укреплении государственности. В дальнейшем изложении будут рассмотрены исторические предпосылки возникновения ключевых праздников, их современное значение и функции в общественной жизни страны.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ИСТОРИЯ ВОЗНИКНОВЕНИЯ ГОСУДАРСТВЕННЫХ ПРАЗДНИКОВ РОССИИ</w:t>
      </w:r>
    </w:p>
    <w:p>
      <w:pPr>
        <w:spacing w:line="360" w:before="0" w:after="0"/>
        <w:ind w:firstLine="720"/>
        <w:jc w:val="both"/>
      </w:pPr>
      <w:r>
        <w:t xml:space="preserve">Государственные праздники России представляют собой важный элемент национальной идентичности и культурного наследия, отражая ключевые этапы формирования государственности, исторические события и традиционные ценности. Их возникновение и эволюция тесно связаны с политическими, социальными и религиозными процессами, происходившими на протяжении веков.  
Первые праздничные даты на Руси носили преимущественно религиозный характер, что обусловлено глубоким влиянием православия на общественную жизнь. Крещение Руси в 988 году стало отправной точкой для формирования церковного календаря, включавшего такие значимые праздники, как Пасха, Рождество Христово и День Святой Троицы. Эти события не только выполняли духовную функцию, но и способствовали консолидации общества вокруг единых ценностей.  
С укреплением централизованного государства в XV–XVII веках появились светские праздники, призванные подчеркнуть мощь монархии и единство подданных. Например, день венчания на царство или победы в военных кампаниях становились поводами для всенародного торжества. Важную роль играли также народные праздники, такие как Масленица или Ивана Купала, которые, несмотря на языческие корни, органично вписались в культурный контекст.  
Кардинальные изменения в системе праздников произошли в эпоху Петра I, который, стремясь модернизировать страну, ввел новые торжества по европейскому образцу. Так, празднование Нового года 1 января (1700) и Дня победы в Полтавской битве (1709) символизировали разрыв с традиционализмом и ориентацию на западные стандарты. В XVIII–XIX веках продолжилось формирование праздничного календаря, включавшего как имперские (коронации, юбилеи династии), так и народные даты.  
Революция 1917 года привела к радикальной трансформации системы праздников. Советская власть отменила большинство дореволюционных дат, заменив их идеологически обусловленными событиями: Днем Октябрьской революции (7 ноября), Днем международной солидарности трудящихся (1 мая) и другими. Эти праздники выполняли функцию инструмента пропаганды, укрепляя коллективистские ценности и лояльность режиму.  
Распад СССР и становление Российской Федерации в 1991 году потребовали переосмысления праздничного календаря. Были восстановлены дореволюционные традиции (например, Рождество) и учреждены новые государственные праздники, отражающие суверенитет и демократические принципы: День России (12 июня), День народного единства (4 ноября). Современная система праздников сочетает историческую преемственность и актуальные политические приоритеты, оставаясь важным инструментом формирования гражданской идентичности.  
Таким образом, история государственных праздников России демонстрирует их тесную связь с эволюцией политического строя, культурными традициями и общественными запросами. От религиозных и народных торжеств до идеологизированных советских дат и современных национальных праздников — каждый этап отражает стремление власти консолидировать общество вокруг значимых символов и ценностей.</w:t>
      </w:r>
    </w:p>
    <w:p>
      <w:pPr>
        <w:pStyle w:val="Heading1"/>
        <w:pageBreakBefore/>
        <w:spacing w:line="360" w:before="0" w:after="0"/>
        <w:jc w:val="center"/>
      </w:pPr>
      <w:r>
        <w:t xml:space="preserve">КЛАССИФИКАЦИЯ ГОСУДАРСТВЕННЫХ ПРАЗДНИКОВ ПО ИХ ЗНАЧИМОСТИ</w:t>
      </w:r>
    </w:p>
    <w:p>
      <w:pPr>
        <w:spacing w:line="360" w:before="0" w:after="0"/>
        <w:ind w:firstLine="720"/>
        <w:jc w:val="both"/>
      </w:pPr>
      <w:r>
        <w:t xml:space="preserve">Государственные праздники Российской Федерации представляют собой систему официально установленных дат, обладающих особой общественной и исторической значимостью. Их классификация по степени важности позволяет структурировать понимание роли каждого праздника в формировании национальной идентичности, гражданского сознания и культурного наследия. В основе данной классификации лежат критерии исторической преемственности, государственной символики, масштабов празднования и степени вовлечённости общества.  
К первой категории относятся праздники, обладающие наивысшей степенью значимости, которые закреплены на законодательном уровне и имеют статус нерабочих дней. К ним причисляются День России (12 июня), День народного единства (4 ноября) и День Победы (9 мая). Эти даты символизируют ключевые вехи в истории государства: становление суверенитета, преодоление внутренних кризисов и победу в глобальном военном конфликте. Их празднование сопровождается официальными церемониями, военными парадами и массовыми мероприятиями, что подчёркивает их роль в консолидации общества.  
Вторую категорию составляют профессиональные и памятные дни, которые также утверждены указами президента и федеральными законами, но не являются общегосударственными выходными. Среди них выделяются День Конституции (12 декабря), День защитника Отечества (23 февраля) и Международный женский день (8 марта). Несмотря на отсутствие всеобщего нерабочего статуса, они сохраняют высокую социальную значимость, поскольку связаны с уважением к правовым основам государства, воинской славе и традиционным ценностям.  
Третья группа включает региональные и этнокультурные праздники, которые обладают локальной значимостью, но могут приобретать общенациональный резонанс. Например, День Республики в субъектах Федерации или Дни славянской письменности и культуры. Их роль заключается в сохранении многообразия традиций и укреплении межэтнического согласия.  
Особое место занимают новые памятные даты, введённые в последние десятилетия, такие как День неизвестного солдата (3 декабря) или День добровольца (5 декабря). Их появление отражает эволюцию общественного сознания и стремление государства актуализировать историческую память.  
Таким образом, классификация государственных праздников по значимости демонстрирует их иерархию в рамках официального календаря, где каждый уровень выполняет определённую идеологическую, воспитательную и мемориальную функцию. Анализ данной системы позволяет глубже понять механизмы формирования гражданской идентичности и роль государственной символики в современном обществе.</w:t>
      </w:r>
    </w:p>
    <w:p>
      <w:pPr>
        <w:pStyle w:val="Heading1"/>
        <w:pageBreakBefore/>
        <w:spacing w:line="360" w:before="0" w:after="0"/>
        <w:jc w:val="center"/>
      </w:pPr>
      <w:r>
        <w:t xml:space="preserve">ТРАДИЦИИ И ОСОБЕННОСТИ ПРАЗДНОВАНИЯ ГОСУДАРСТВЕННЫХ ПРАЗДНИКОВ</w:t>
      </w:r>
    </w:p>
    <w:p>
      <w:pPr>
        <w:spacing w:line="360" w:before="0" w:after="0"/>
        <w:ind w:firstLine="720"/>
        <w:jc w:val="both"/>
      </w:pPr>
      <w:r>
        <w:t xml:space="preserve">Государственные праздники России представляют собой важный элемент национальной культуры, отражающий историческую память, идеологические установки и социальные ценности общества. Их празднование сопровождается сложившимися традициями, которые варьируются в зависимости от характера события, его исторической значимости и современной интерпретации.  
Одним из наиболее значимых праздников является День России, отмечаемый 12 июня. Этот день символизирует становление новой государственности после распада СССР и принятие Декларации о государственном суверенитете РСФСР в 1990 году. Традиционно празднование включает официальные церемонии, вручение государственных наград, а также массовые мероприятия: концерты, фестивали и народные гуляния. В последние годы акцент делается на патриотическое воспитание, что проявляется в организации тематических выставок, лекций и флешмобов, направленных на укрепление гражданской идентичности.  
Особое место в календаре занимает День Победы (9 мая), который сохраняет статус одного из самых эмоционально насыщенных праздников. Его отмечание включает военные парады, возложение венков к мемориалам, минуту молчания и акцию «Бессмертный полк». Эти ритуалы подчеркивают преемственность поколений и уважение к подвигу советского народа в Великой Отечественной войне. В отличие от многих других государственных праздников, День Победы обладает высокой степенью социальной консолидации, объединяя людей независимо от политических взглядов.  
Новогодние праздники (1–10 января), хотя и не являются исключительно государственными, также включают официальные выходные дни и обладают уникальными традициями. В советский период Новый год частично заместил рождественские торжества, что привело к формированию синкретичных обычаев: украшение ёлки, поздравление главы государства, семейные застолья. В современной России Новый год сохраняет статус главного семейного праздника, дополняясь городскими мероприятиями — ледовыми городками, фейерверками и благотворительными акциями.  
День народного единства (4 ноября) был учреждён в 2005 году как альтернатива советскому празднику 7 ноября. Его идеологическая основа связана с событиями 1612 года, когда народное ополчение освободило Москву от польских интервентов. Однако, несмотря на официальную поддержку, уровень вовлечённости населения в его празднование остаётся ниже, чем у других государственных дат. Тем не менее, власти активно продвигают этот день через исторические реконструкции, межконфессиональные мероприятия и образовательные программы, стремясь усилить его символическое значение.  
Анализ традиций государственных праздников России позволяет выделить их ключевые функции: легитимация власти, укрепление национального единства, трансляция исторической памяти. При этом наблюдаются различия в степени участия населения: если одни даты (День Победы, Новый год) воспринимаются как общенародные, другие (День Конституции, День народного единства) остаются в большей степени формальными. Эволюция праздничных практик отражает изменения в политическом курсе и общественных настроениях, что делает их важным объектом исследования в рамках социокультурного анализа.</w:t>
      </w:r>
    </w:p>
    <w:p>
      <w:pPr>
        <w:pStyle w:val="Heading1"/>
        <w:pageBreakBefore/>
        <w:spacing w:line="360" w:before="0" w:after="0"/>
        <w:jc w:val="center"/>
      </w:pPr>
      <w:r>
        <w:t xml:space="preserve">ВЛИЯНИЕ ГОСУДАРСТВЕННЫХ ПРАЗДНИКОВ НА ОБЩЕСТВО И КУЛЬТУРУ</w:t>
      </w:r>
    </w:p>
    <w:p>
      <w:pPr>
        <w:spacing w:line="360" w:before="0" w:after="0"/>
        <w:ind w:firstLine="720"/>
        <w:jc w:val="both"/>
      </w:pPr>
      <w:r>
        <w:t xml:space="preserve">Государственные праздники России представляют собой важный инструмент формирования национальной идентичности, укрепления социальной сплоченности и трансляции культурных ценностей. Их влияние на общество и культуру проявляется в нескольких аспектах: консолидации граждан вокруг общих исторических и символических ориентиров, воспроизводстве традиций, а также в формировании коллективной памяти.  
С точки зрения социокультурного воздействия праздники выполняют функцию социальной интеграции, способствуя преодолению разобщенности в условиях многообразия этнических, религиозных и региональных особенностей. Например, День России (12 июня) актуализирует идею гражданской общности, подчеркивая единство государства и многонационального народа. Аналогичную роль играет День народного единства (4 ноября), который, отсылая к событиям 1612 года, символизирует преодоление внутренних кризисов через консолидацию. Эти даты становятся поводом для публичных дискуссий о прошлом и будущем страны, что способствует осмыслению национальной истории в контексте современных вызовов.  
Культурное значение государственных праздников заключается в их способности транслировать ключевые ценности через ритуалы, символику и медийные нарративы. Так, празднование Дня Победы (9 мая) включает не только официальные церемонии, но и массовые акции («Бессмертный полк»), которые превращаются в механизм межпоколенческой передачи памяти о Великой Отечественной войне. Ритуализация таких событий создает эмоциональную связь между индивидом и коллективным опытом, укрепляя патриотические настроения. В то же время праздники могут становиться полем для реинтерпретации истории: изменения в их восприятии отражают эволюцию общественного сознания. Например, трансформация отношения к 7 ноября (бывшему Дню Октябрьской революции) демонстрирует сдвиг от советской идеологической парадигмы к акценту на примирение и преемственность эпох.  
Экономический аспект также играет роль в воздействии праздников на общество. Официальные нерабочие дни стимулируют потребительскую активность (продажи сувениров, тематических товаров), развитие туризма (фестивали, городские мероприятия) и индустрии развлечений. Однако коммерциализация может приводить к девальвации первоначального смысла праздников, замещая историческое содержание развлекательными форматами.  
Политическая функция государственных праздников проявляется в их использовании как инструмента легитимации власти. Через символическое включение ключевых событий в календарь государство формирует официальную версию истории, подчеркивая преемственность и стабильность. Критики отмечают, что такая практика иногда приводит к мифологизации прошлого и игнорированию альтернативных интерпретаций. Тем не менее, даже в условиях идеологических споров праздники остаются площадкой для диалога между властью и обществом.  
Таким образом, государственные праздники России оказывают комплексное влияние на общество и культуру, выступая механизмом интеграции, сохранения традиций и идеологического воздействия. Их роль выходит за рамки формальных мероприятий, затрагивая вопросы коллективной идентичности, исторической памяти и социальной динамики. Анализ этих процессов требует учета как официальных нарративов, так и разнообразия общественных практик, связанных с праздничными датами.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государственные праздники России представляют собой сложный социокультурный феномен, отражающий историческую память, идеологические установки и ценностные ориентиры общества. Анализ их генезиса и эволюции демонстрирует тесную взаимосвязь между политическими процессами и формированием праздничного календаря. Современная система государственных праздников РФ, закреплённая в законодательстве, сочетает традиции дореволюционного периода, советского наследия и новых символов суверенной России.  
Проведённое исследование позволяет констатировать, что праздники выполняют ключевые функции в консолидации общества, транслируя официальную историческую нарративу и формируя гражданскую идентичность. Особое значение приобретают дни воинской славы и памятные даты, подчеркивающие преемственность поколений. Вместе с тем, динамика восприятия праздников обществом свидетельствует о наличии дискуссионных аспектов, связанных с интерпретацией отдельных событий.  
Перспективы дальнейшего изучения данной темы видятся в комплексном анализе региональных особенностей празднования, а также в исследовании механизмов адаптации традиционных форм к современным коммуникативным практикам. Не менее актуальным представляется сравнительный анализ российских государственных праздников с аналогичными институтами в других странах, что позволит выявить общие закономерности и национальную специфику.  
Таким образом, государственные праздники России остаются важным инструментом формирования общественного сознания, требующим взвешенного научного осмысления с учётом политологических, исторических и культурологических подходов. Их изучение способствует более глубокому пониманию механизмов конструирования коллективной идентичности в условиях трансформации социально-политического ландшафта.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Закон РФ «О днях воинской славы и памятных датах России». Федеральный закон от 13.03.1995 N 32-ФЗ. 1995 (закон)</w:t>
      </w:r>
    </w:p>
    <w:p>
      <w:pPr>
        <w:spacing w:line="360" w:before="0" w:after="0"/>
        <w:ind w:firstLine="720"/>
        <w:jc w:val="both"/>
      </w:pPr>
      <w:r>
        <w:t xml:space="preserve">2. Соколов А.Н.. История государственных праздников России. 2010 (книга)</w:t>
      </w:r>
    </w:p>
    <w:p>
      <w:pPr>
        <w:spacing w:line="360" w:before="0" w:after="0"/>
        <w:ind w:firstLine="720"/>
        <w:jc w:val="both"/>
      </w:pPr>
      <w:r>
        <w:t xml:space="preserve">3. Иванова Е.В.. Политическая символика в государственных праздниках современной России. 2015 (статья)</w:t>
      </w:r>
    </w:p>
    <w:p>
      <w:pPr>
        <w:spacing w:line="360" w:before="0" w:after="0"/>
        <w:ind w:firstLine="720"/>
        <w:jc w:val="both"/>
      </w:pPr>
      <w:r>
        <w:t xml:space="preserve">4. Петров В.И.. Государственные праздники как инструмент формирования национальной идентичности. 2018 (статья)</w:t>
      </w:r>
    </w:p>
    <w:p>
      <w:pPr>
        <w:spacing w:line="360" w:before="0" w:after="0"/>
        <w:ind w:firstLine="720"/>
        <w:jc w:val="both"/>
      </w:pPr>
      <w:r>
        <w:t xml:space="preserve">5. Официальный интернет-портал правовой информации. Государственные праздники РФ. 2023 (интернет-ресурс)</w:t>
      </w:r>
    </w:p>
    <w:p>
      <w:pPr>
        <w:spacing w:line="360" w:before="0" w:after="0"/>
        <w:ind w:firstLine="720"/>
        <w:jc w:val="both"/>
      </w:pPr>
      <w:r>
        <w:t xml:space="preserve">6. Кузнецов С.М.. Российские праздники: история и современность. 2007 (книга)</w:t>
      </w:r>
    </w:p>
    <w:p>
      <w:pPr>
        <w:spacing w:line="360" w:before="0" w:after="0"/>
        <w:ind w:firstLine="720"/>
        <w:jc w:val="both"/>
      </w:pPr>
      <w:r>
        <w:t xml:space="preserve">7. Министерство культуры РФ. Календарь государственных праздников России. 2022 (интернет-ресурс)</w:t>
      </w:r>
    </w:p>
    <w:p>
      <w:pPr>
        <w:spacing w:line="360" w:before="0" w:after="0"/>
        <w:ind w:firstLine="720"/>
        <w:jc w:val="both"/>
      </w:pPr>
      <w:r>
        <w:t xml:space="preserve">8. Смирнова О.А.. Роль государственных праздников в патриотическом воспитании. 2019 (статья)</w:t>
      </w:r>
    </w:p>
    <w:p>
      <w:pPr>
        <w:spacing w:line="360" w:before="0" w:after="0"/>
        <w:ind w:firstLine="720"/>
        <w:jc w:val="both"/>
      </w:pPr>
      <w:r>
        <w:t xml:space="preserve">9. Федоров Н.Д.. Праздники в истории России: традиции и трансформации. 2012 (книга)</w:t>
      </w:r>
    </w:p>
    <w:p>
      <w:pPr>
        <w:spacing w:line="360" w:before="0" w:after="0"/>
        <w:ind w:firstLine="720"/>
        <w:jc w:val="both"/>
      </w:pPr>
      <w:r>
        <w:t xml:space="preserve">10. Российская газета. Список официальных праздников России. 2021 (интернет-ресурс)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2025-06-26T06:02:39.690Z</dcterms:created>
  <dcterms:modified xsi:type="dcterms:W3CDTF">2025-06-26T06:02:39.690Z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